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92" w:rsidRDefault="00F02292" w:rsidP="00F02292">
      <w:pPr>
        <w:spacing w:line="560" w:lineRule="exac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附表</w:t>
      </w:r>
      <w:r>
        <w:rPr>
          <w:rFonts w:ascii="宋体" w:hAnsi="宋体" w:hint="eastAsia"/>
          <w:b/>
          <w:sz w:val="24"/>
        </w:rPr>
        <w:t>一</w:t>
      </w:r>
    </w:p>
    <w:p w:rsidR="00F02292" w:rsidRDefault="00F02292" w:rsidP="00F02292">
      <w:pPr>
        <w:spacing w:line="560" w:lineRule="exact"/>
        <w:ind w:right="800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32"/>
          <w:szCs w:val="32"/>
        </w:rPr>
        <w:t>丹阳投资集团有限公司招聘工作人员职位表</w:t>
      </w:r>
    </w:p>
    <w:tbl>
      <w:tblPr>
        <w:tblStyle w:val="a3"/>
        <w:tblW w:w="15838" w:type="dxa"/>
        <w:tblInd w:w="-979" w:type="dxa"/>
        <w:tblLayout w:type="fixed"/>
        <w:tblCellMar>
          <w:top w:w="57" w:type="dxa"/>
          <w:bottom w:w="57" w:type="dxa"/>
        </w:tblCellMar>
        <w:tblLook w:val="04A0"/>
      </w:tblPr>
      <w:tblGrid>
        <w:gridCol w:w="520"/>
        <w:gridCol w:w="1276"/>
        <w:gridCol w:w="1756"/>
        <w:gridCol w:w="709"/>
        <w:gridCol w:w="2452"/>
        <w:gridCol w:w="1584"/>
        <w:gridCol w:w="1874"/>
        <w:gridCol w:w="4437"/>
        <w:gridCol w:w="1230"/>
      </w:tblGrid>
      <w:tr w:rsidR="00F02292" w:rsidRPr="004C036C" w:rsidTr="001A4763">
        <w:trPr>
          <w:trHeight w:hRule="exact" w:val="896"/>
        </w:trPr>
        <w:tc>
          <w:tcPr>
            <w:tcW w:w="52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岗位</w:t>
            </w:r>
          </w:p>
        </w:tc>
        <w:tc>
          <w:tcPr>
            <w:tcW w:w="1756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人数</w:t>
            </w:r>
          </w:p>
          <w:p w:rsidR="00F02292" w:rsidRPr="004C036C" w:rsidRDefault="00F02292" w:rsidP="001A4763">
            <w:pPr>
              <w:spacing w:line="27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</w:p>
        </w:tc>
        <w:tc>
          <w:tcPr>
            <w:tcW w:w="11056" w:type="dxa"/>
            <w:gridSpan w:val="5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岗位条件及要求</w:t>
            </w:r>
          </w:p>
        </w:tc>
        <w:tc>
          <w:tcPr>
            <w:tcW w:w="123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薪资待遇（年）</w:t>
            </w:r>
          </w:p>
        </w:tc>
      </w:tr>
      <w:tr w:rsidR="00F02292" w:rsidRPr="004C036C" w:rsidTr="001A4763">
        <w:trPr>
          <w:trHeight w:hRule="exact" w:val="360"/>
        </w:trPr>
        <w:tc>
          <w:tcPr>
            <w:tcW w:w="52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6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年龄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专业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相关要求</w:t>
            </w:r>
          </w:p>
        </w:tc>
        <w:tc>
          <w:tcPr>
            <w:tcW w:w="123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292" w:rsidRPr="004C036C" w:rsidTr="001A4763">
        <w:trPr>
          <w:trHeight w:val="632"/>
        </w:trPr>
        <w:tc>
          <w:tcPr>
            <w:tcW w:w="52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融资专员01岗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452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财务财会类</w:t>
            </w:r>
          </w:p>
        </w:tc>
        <w:tc>
          <w:tcPr>
            <w:tcW w:w="4437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1.具备较强的财务分析、投融资及风险防控能力；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2.具备中级会计师以上职称；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3.具有2年以上金融、财务工作经验（出具单位工作证明及社保证明）；</w:t>
            </w:r>
          </w:p>
        </w:tc>
        <w:tc>
          <w:tcPr>
            <w:tcW w:w="123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11万左右</w:t>
            </w:r>
          </w:p>
        </w:tc>
      </w:tr>
      <w:tr w:rsidR="00F02292" w:rsidRPr="004C036C" w:rsidTr="001A4763">
        <w:trPr>
          <w:trHeight w:val="419"/>
        </w:trPr>
        <w:tc>
          <w:tcPr>
            <w:tcW w:w="52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452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37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292" w:rsidRPr="004C036C" w:rsidTr="001A4763">
        <w:trPr>
          <w:trHeight w:val="1288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融资专员02岗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财务财会类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1.具备较强的财务分析、投融资及风险防控能力；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2.取得大学英语六级考试证书；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3.具有2年以上金融、财务工作经验（出具单位工作证明及社保证明）；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90"/>
        </w:trPr>
        <w:tc>
          <w:tcPr>
            <w:tcW w:w="52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出纳人员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452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30周岁以下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（1992年2月1日后出生）</w:t>
            </w:r>
          </w:p>
        </w:tc>
        <w:tc>
          <w:tcPr>
            <w:tcW w:w="158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财务财会类</w:t>
            </w:r>
          </w:p>
        </w:tc>
        <w:tc>
          <w:tcPr>
            <w:tcW w:w="4437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具有5年以上财务工作经验（出具单位工作证明及社保证明）；</w:t>
            </w:r>
          </w:p>
        </w:tc>
        <w:tc>
          <w:tcPr>
            <w:tcW w:w="123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90"/>
        </w:trPr>
        <w:tc>
          <w:tcPr>
            <w:tcW w:w="52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452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37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292" w:rsidRPr="004C036C" w:rsidTr="001A4763">
        <w:trPr>
          <w:trHeight w:val="457"/>
        </w:trPr>
        <w:tc>
          <w:tcPr>
            <w:tcW w:w="52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财务人员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452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C979F0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财务财会类</w:t>
            </w:r>
          </w:p>
        </w:tc>
        <w:tc>
          <w:tcPr>
            <w:tcW w:w="4437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1.具备中级会计师以上职称；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2.具有5年以上财务工作经验（出具单位工作证明及社保证明）；</w:t>
            </w:r>
          </w:p>
        </w:tc>
        <w:tc>
          <w:tcPr>
            <w:tcW w:w="123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11万左右</w:t>
            </w:r>
          </w:p>
        </w:tc>
      </w:tr>
      <w:tr w:rsidR="00F02292" w:rsidRPr="004C036C" w:rsidTr="001A4763">
        <w:trPr>
          <w:trHeight w:val="90"/>
        </w:trPr>
        <w:tc>
          <w:tcPr>
            <w:tcW w:w="52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452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37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292" w:rsidRPr="004C036C" w:rsidTr="001A4763">
        <w:trPr>
          <w:trHeight w:val="1100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水电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工程师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建筑工程类（水电相关专业）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1.具备工程师或一级建造师以上职称；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2.具有3年以上水电工程相关工作经验（出具单位工作证明及社保证明）；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3.本岗位需常驻工地一线，工作强度大，更适合男性报考；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11万左右</w:t>
            </w:r>
          </w:p>
        </w:tc>
      </w:tr>
      <w:tr w:rsidR="00F02292" w:rsidRPr="004C036C" w:rsidTr="001A4763">
        <w:trPr>
          <w:trHeight w:val="1417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建筑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工程师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建筑工程类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1.具备工程师或一级建造师以上职称或职业资格；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2.具有3年以上工程相关工作经验（出具单位工作证明及社保证明）；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11万左右</w:t>
            </w:r>
          </w:p>
        </w:tc>
      </w:tr>
      <w:tr w:rsidR="00F02292" w:rsidRPr="004C036C" w:rsidTr="001A4763">
        <w:trPr>
          <w:trHeight w:val="1351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风险防控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专员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40周岁以下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（1982年2月1日后出生）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法律类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1.具备法律职业资格证书；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2.能灵活处理各类法律纠纷，具备较强的团队合作意识，善于沟通交流；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3.需经常加班、出差，更适合男性报考；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13.5万左右</w:t>
            </w:r>
          </w:p>
        </w:tc>
      </w:tr>
      <w:tr w:rsidR="00F02292" w:rsidRPr="004C036C" w:rsidTr="001A4763">
        <w:trPr>
          <w:trHeight w:val="1621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投资管理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专员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经济类（经济学、金融学、投资学专业）、财务财会类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1.具备基金从业资格证书；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2.具有2年以上投资、基金、证券相关工作经验（出具单位工作证明及社保证明）；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3.能独立撰写投资可行性研究报告；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4.该岗位需经常出差，更适合男性报考；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981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土地管理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专员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40周岁以下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（1982年2月1日后出生）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城建规划类、土地管理类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具有1年以上土地报批及管理、规划设计相关工作经验（出具单位工作证明及社保证明）；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1301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审计专员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40周岁以下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（1982年2月1日后出生）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1.具备中级会计师以上职称；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2.具有3年以上财务或审计工作经验（出具单位工作证明及社保证明）；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3.该岗位需经常出差，更适合男性报考。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11万左右</w:t>
            </w:r>
          </w:p>
        </w:tc>
      </w:tr>
      <w:tr w:rsidR="00F02292" w:rsidRPr="004C036C" w:rsidTr="001A4763">
        <w:trPr>
          <w:trHeight w:val="352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党群纪检工作人员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40周岁以下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（1982年2月1日后出生）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1.中共党员；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2.具备会计从业资格证书；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3.具备较强的文字综合能力；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4.具有5年以上党务或财务相关工作经验（出具单位工作证明或社保证明）；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352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lastRenderedPageBreak/>
              <w:t>12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行政人员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中文文秘类、社会政治类、公共管理类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1.中共党员；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2.熟练使用word、Excel、ppt等办公软件及自动化设备；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3.具备较强的文字综合能力、沟通协调能力及语言表达能力；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4.需经常加班，更适合男性报考；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354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财务人员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（子公司）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财务财会类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1.具备较强的沟通、协调能力，该岗位需经常出差，更适合男性报考；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2.具有3年以上房地产公司、建筑公司或物业公司财务工作经验（出具单位工作证明及社保证明）；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352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建筑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工程师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（子公司）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35周岁以下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（1987年2月1日后出生）</w:t>
            </w: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建筑工程类</w:t>
            </w: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1.中共党员；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2.具备工程师或一级建造师以上职称或职业资格；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3.具有5年以上工程相关工作经验（出具单位工作证明或社保证明）；</w:t>
            </w: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11万左右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292" w:rsidRPr="004C036C" w:rsidTr="001A4763">
        <w:trPr>
          <w:trHeight w:val="602"/>
        </w:trPr>
        <w:tc>
          <w:tcPr>
            <w:tcW w:w="52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 xml:space="preserve">融资租赁客户经理 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（子公司）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2452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40周岁以下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（1982年2月1日后出生）</w:t>
            </w:r>
          </w:p>
        </w:tc>
        <w:tc>
          <w:tcPr>
            <w:tcW w:w="158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全日制本科及以上学历</w:t>
            </w:r>
          </w:p>
        </w:tc>
        <w:tc>
          <w:tcPr>
            <w:tcW w:w="1874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经济类、</w:t>
            </w:r>
          </w:p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财务财会类</w:t>
            </w:r>
          </w:p>
        </w:tc>
        <w:tc>
          <w:tcPr>
            <w:tcW w:w="4437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1.具有1年以上金融租赁、融资租赁相关工作经验（出具单位工作证明及社保证明）；</w:t>
            </w:r>
          </w:p>
          <w:p w:rsidR="00F02292" w:rsidRPr="004C036C" w:rsidRDefault="00F02292" w:rsidP="001A4763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2.具备较强的沟通、协调能力</w:t>
            </w:r>
            <w:bookmarkStart w:id="0" w:name="_GoBack"/>
            <w:bookmarkEnd w:id="0"/>
            <w:r w:rsidRPr="004C036C"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230" w:type="dxa"/>
            <w:vMerge w:val="restart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8万左右</w:t>
            </w:r>
          </w:p>
        </w:tc>
      </w:tr>
      <w:tr w:rsidR="00F02292" w:rsidRPr="004C036C" w:rsidTr="001A4763">
        <w:trPr>
          <w:trHeight w:val="619"/>
        </w:trPr>
        <w:tc>
          <w:tcPr>
            <w:tcW w:w="52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2452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4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37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02292" w:rsidRPr="004C036C" w:rsidTr="001A4763">
        <w:trPr>
          <w:trHeight w:val="410"/>
        </w:trPr>
        <w:tc>
          <w:tcPr>
            <w:tcW w:w="52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1756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036C">
              <w:rPr>
                <w:rFonts w:asciiTheme="minorEastAsia" w:hAnsiTheme="minorEastAsia" w:hint="eastAsia"/>
                <w:szCs w:val="21"/>
              </w:rPr>
              <w:t>19人</w:t>
            </w:r>
          </w:p>
        </w:tc>
        <w:tc>
          <w:tcPr>
            <w:tcW w:w="709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2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4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437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F02292" w:rsidRPr="004C036C" w:rsidRDefault="00F02292" w:rsidP="001A4763">
            <w:pPr>
              <w:spacing w:line="27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F02292" w:rsidRDefault="00F02292" w:rsidP="00F02292">
      <w:pPr>
        <w:spacing w:line="560" w:lineRule="exact"/>
        <w:rPr>
          <w:rFonts w:ascii="宋体" w:eastAsia="宋体" w:hAnsi="宋体" w:cs="Times New Roman"/>
          <w:b/>
          <w:sz w:val="24"/>
        </w:rPr>
        <w:sectPr w:rsidR="00F02292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736376" w:rsidRDefault="00736376"/>
    <w:sectPr w:rsidR="00736376" w:rsidSect="00F022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2292"/>
    <w:rsid w:val="006627DC"/>
    <w:rsid w:val="00736376"/>
    <w:rsid w:val="00C979F0"/>
    <w:rsid w:val="00F0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02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2023-01-31T23:45:00Z</dcterms:created>
  <dcterms:modified xsi:type="dcterms:W3CDTF">2023-02-01T01:43:00Z</dcterms:modified>
</cp:coreProperties>
</file>